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D6" w:rsidRDefault="003917D6"/>
    <w:p w:rsidR="001C17A5" w:rsidRDefault="001C17A5" w:rsidP="001C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C37B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İZMİT BELEDİYE BAŞKANLIĞINDAN</w:t>
      </w:r>
    </w:p>
    <w:p w:rsidR="001C17A5" w:rsidRDefault="001C17A5" w:rsidP="001C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1C17A5" w:rsidRDefault="001C17A5" w:rsidP="001C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C37B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Aşağıda nitelikleri belirtilen taşınmazlar, 2886 Sayılı Devlet İhale Kanununun hükümleri doğrultusunda satılacaktır.</w:t>
      </w:r>
    </w:p>
    <w:p w:rsidR="001C17A5" w:rsidRPr="00AC37BB" w:rsidRDefault="001C17A5" w:rsidP="001C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Style w:val="TabloKlavuzu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850"/>
        <w:gridCol w:w="709"/>
        <w:gridCol w:w="709"/>
        <w:gridCol w:w="850"/>
        <w:gridCol w:w="567"/>
        <w:gridCol w:w="992"/>
        <w:gridCol w:w="709"/>
        <w:gridCol w:w="709"/>
        <w:gridCol w:w="1417"/>
        <w:gridCol w:w="1276"/>
        <w:gridCol w:w="1134"/>
        <w:gridCol w:w="851"/>
        <w:gridCol w:w="850"/>
        <w:gridCol w:w="1276"/>
      </w:tblGrid>
      <w:tr w:rsidR="00F66F6B" w:rsidRPr="00BD6A64" w:rsidTr="00C777DC">
        <w:tc>
          <w:tcPr>
            <w:tcW w:w="709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135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TAPU MAHALLE</w:t>
            </w:r>
          </w:p>
        </w:tc>
        <w:tc>
          <w:tcPr>
            <w:tcW w:w="1134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İDARİ MAHALLE</w:t>
            </w:r>
          </w:p>
        </w:tc>
        <w:tc>
          <w:tcPr>
            <w:tcW w:w="850" w:type="dxa"/>
            <w:vAlign w:val="center"/>
          </w:tcPr>
          <w:p w:rsidR="00BD6A64" w:rsidRPr="00BD6A64" w:rsidRDefault="00F355FA" w:rsidP="00C77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ADA/</w:t>
            </w:r>
          </w:p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709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CİNSİ</w:t>
            </w:r>
          </w:p>
        </w:tc>
        <w:tc>
          <w:tcPr>
            <w:tcW w:w="709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BLOK</w:t>
            </w:r>
          </w:p>
        </w:tc>
        <w:tc>
          <w:tcPr>
            <w:tcW w:w="850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KAT</w:t>
            </w:r>
          </w:p>
        </w:tc>
        <w:tc>
          <w:tcPr>
            <w:tcW w:w="567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BD6A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BD6A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NİTELİĞİ</w:t>
            </w:r>
          </w:p>
        </w:tc>
        <w:tc>
          <w:tcPr>
            <w:tcW w:w="709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ARSA PAYI</w:t>
            </w:r>
          </w:p>
        </w:tc>
        <w:tc>
          <w:tcPr>
            <w:tcW w:w="709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NET ALAN (M2)</w:t>
            </w:r>
          </w:p>
        </w:tc>
        <w:tc>
          <w:tcPr>
            <w:tcW w:w="1417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MUHAMMEN BEDEL</w:t>
            </w:r>
          </w:p>
        </w:tc>
        <w:tc>
          <w:tcPr>
            <w:tcW w:w="1276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GEÇİCİ TEMİNAT BEDELİ</w:t>
            </w:r>
          </w:p>
        </w:tc>
        <w:tc>
          <w:tcPr>
            <w:tcW w:w="1134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ŞARTNAME BEDELİ</w:t>
            </w:r>
          </w:p>
        </w:tc>
        <w:tc>
          <w:tcPr>
            <w:tcW w:w="851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İHALE TARİHİ</w:t>
            </w:r>
          </w:p>
        </w:tc>
        <w:tc>
          <w:tcPr>
            <w:tcW w:w="850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İHALE SAATİ</w:t>
            </w:r>
          </w:p>
        </w:tc>
        <w:tc>
          <w:tcPr>
            <w:tcW w:w="1276" w:type="dxa"/>
            <w:vAlign w:val="center"/>
          </w:tcPr>
          <w:p w:rsidR="00F355FA" w:rsidRPr="00BD6A64" w:rsidRDefault="00F355FA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İHALE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ZEMİN+BODRUM</w:t>
            </w:r>
          </w:p>
        </w:tc>
        <w:tc>
          <w:tcPr>
            <w:tcW w:w="567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DUBLEKS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ZEMİN+BODRUM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DUBLEKS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6.KAT+ÇATI PİYESİ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ÇATI PİYESLİ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ZEMİN+BODRUM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DUBLEKS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ZEMİN+BODRUM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DUBLEKS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777DC" w:rsidRDefault="00C777DC" w:rsidP="00C777DC">
            <w:pPr>
              <w:jc w:val="center"/>
            </w:pPr>
            <w:r w:rsidRPr="00306C44">
              <w:rPr>
                <w:rFonts w:ascii="Times New Roman" w:hAnsi="Times New Roman" w:cs="Times New Roman"/>
                <w:sz w:val="16"/>
                <w:szCs w:val="16"/>
              </w:rPr>
              <w:t>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C777DC" w:rsidRDefault="00C777DC" w:rsidP="00C777DC">
            <w:pPr>
              <w:jc w:val="center"/>
            </w:pPr>
            <w:r w:rsidRPr="00306C44">
              <w:rPr>
                <w:rFonts w:ascii="Times New Roman" w:hAnsi="Times New Roman" w:cs="Times New Roman"/>
                <w:sz w:val="16"/>
                <w:szCs w:val="16"/>
              </w:rPr>
              <w:t>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777DC" w:rsidRDefault="00C777DC" w:rsidP="00C777DC">
            <w:pPr>
              <w:jc w:val="center"/>
            </w:pPr>
            <w:r w:rsidRPr="00306C44">
              <w:rPr>
                <w:rFonts w:ascii="Times New Roman" w:hAnsi="Times New Roman" w:cs="Times New Roman"/>
                <w:sz w:val="16"/>
                <w:szCs w:val="16"/>
              </w:rPr>
              <w:t>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Default="00C777DC" w:rsidP="00C777DC">
            <w:pPr>
              <w:jc w:val="center"/>
            </w:pPr>
            <w:r w:rsidRPr="003C5743">
              <w:rPr>
                <w:rFonts w:ascii="Times New Roman" w:hAnsi="Times New Roman" w:cs="Times New Roman"/>
                <w:sz w:val="16"/>
                <w:szCs w:val="16"/>
              </w:rPr>
              <w:t>6.KAT+ÇATI PİYESİ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ÇATI PİYESLİ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  <w:tr w:rsidR="00C777DC" w:rsidRPr="00BD6A64" w:rsidTr="00C777DC">
        <w:tc>
          <w:tcPr>
            <w:tcW w:w="709" w:type="dxa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5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KADIKÖY</w:t>
            </w:r>
          </w:p>
        </w:tc>
        <w:tc>
          <w:tcPr>
            <w:tcW w:w="1134" w:type="dxa"/>
            <w:vAlign w:val="center"/>
          </w:tcPr>
          <w:p w:rsidR="00C777DC" w:rsidRPr="00BD6A64" w:rsidRDefault="00C777DC" w:rsidP="00C7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ERENLER</w:t>
            </w:r>
          </w:p>
        </w:tc>
        <w:tc>
          <w:tcPr>
            <w:tcW w:w="850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5156/2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</w:p>
        </w:tc>
        <w:tc>
          <w:tcPr>
            <w:tcW w:w="709" w:type="dxa"/>
            <w:vAlign w:val="center"/>
          </w:tcPr>
          <w:p w:rsidR="00C777DC" w:rsidRDefault="00C777DC" w:rsidP="00C777DC">
            <w:pPr>
              <w:jc w:val="center"/>
            </w:pPr>
            <w:r w:rsidRPr="007F4C1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0" w:type="dxa"/>
            <w:vAlign w:val="center"/>
          </w:tcPr>
          <w:p w:rsidR="00C777DC" w:rsidRDefault="00C777DC" w:rsidP="00C777DC">
            <w:pPr>
              <w:jc w:val="center"/>
            </w:pPr>
            <w:r w:rsidRPr="003C5743">
              <w:rPr>
                <w:rFonts w:ascii="Times New Roman" w:hAnsi="Times New Roman" w:cs="Times New Roman"/>
                <w:sz w:val="16"/>
                <w:szCs w:val="16"/>
              </w:rPr>
              <w:t>6.KAT+ÇATI PİYESİ</w:t>
            </w:r>
          </w:p>
        </w:tc>
        <w:tc>
          <w:tcPr>
            <w:tcW w:w="567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C777DC" w:rsidRPr="00C73752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752">
              <w:rPr>
                <w:rFonts w:ascii="Times New Roman" w:hAnsi="Times New Roman" w:cs="Times New Roman"/>
                <w:sz w:val="16"/>
                <w:szCs w:val="16"/>
              </w:rPr>
              <w:t>ÇATI PİYESLİ MESKEN</w:t>
            </w:r>
          </w:p>
        </w:tc>
        <w:tc>
          <w:tcPr>
            <w:tcW w:w="709" w:type="dxa"/>
            <w:vAlign w:val="center"/>
          </w:tcPr>
          <w:p w:rsidR="00C777DC" w:rsidRPr="00BD6A64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1/36</w:t>
            </w:r>
          </w:p>
        </w:tc>
        <w:tc>
          <w:tcPr>
            <w:tcW w:w="709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6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417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6,100,000.00 TL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183,000.00 TL</w:t>
            </w:r>
          </w:p>
        </w:tc>
        <w:tc>
          <w:tcPr>
            <w:tcW w:w="1134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1,500.00 TL</w:t>
            </w:r>
          </w:p>
        </w:tc>
        <w:tc>
          <w:tcPr>
            <w:tcW w:w="851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850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1276" w:type="dxa"/>
            <w:vAlign w:val="center"/>
          </w:tcPr>
          <w:p w:rsidR="00C777DC" w:rsidRPr="00C777DC" w:rsidRDefault="00C777DC" w:rsidP="00C77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AÇIK TEKLİF USULÜ</w:t>
            </w:r>
          </w:p>
        </w:tc>
      </w:tr>
    </w:tbl>
    <w:p w:rsidR="00F355FA" w:rsidRDefault="00F355FA" w:rsidP="00760F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60F29" w:rsidRPr="00723030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>1-</w:t>
      </w:r>
      <w:r w:rsidRPr="00723030">
        <w:rPr>
          <w:rFonts w:ascii="Times New Roman" w:hAnsi="Times New Roman" w:cs="Times New Roman"/>
          <w:sz w:val="20"/>
          <w:szCs w:val="20"/>
        </w:rPr>
        <w:t xml:space="preserve"> Yukarıda tapu ve ihale bilgileri verilen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3030">
        <w:rPr>
          <w:rFonts w:ascii="Times New Roman" w:hAnsi="Times New Roman" w:cs="Times New Roman"/>
          <w:sz w:val="20"/>
          <w:szCs w:val="20"/>
        </w:rPr>
        <w:t xml:space="preserve"> Belediyeye ait </w:t>
      </w:r>
      <w:r w:rsidR="00F66F6B">
        <w:rPr>
          <w:rFonts w:ascii="Times New Roman" w:hAnsi="Times New Roman" w:cs="Times New Roman"/>
          <w:sz w:val="20"/>
          <w:szCs w:val="20"/>
        </w:rPr>
        <w:t>12</w:t>
      </w:r>
      <w:r w:rsidRPr="00723030">
        <w:rPr>
          <w:rFonts w:ascii="Times New Roman" w:hAnsi="Times New Roman" w:cs="Times New Roman"/>
          <w:sz w:val="20"/>
          <w:szCs w:val="20"/>
        </w:rPr>
        <w:t xml:space="preserve"> adet taşınmazın satış </w:t>
      </w:r>
      <w:r w:rsidR="00C777DC" w:rsidRPr="00723030">
        <w:rPr>
          <w:rFonts w:ascii="Times New Roman" w:hAnsi="Times New Roman" w:cs="Times New Roman"/>
          <w:sz w:val="20"/>
          <w:szCs w:val="20"/>
        </w:rPr>
        <w:t>ihalesi, 2886</w:t>
      </w:r>
      <w:r w:rsidRPr="00723030">
        <w:rPr>
          <w:rFonts w:ascii="Times New Roman" w:hAnsi="Times New Roman" w:cs="Times New Roman"/>
          <w:sz w:val="20"/>
          <w:szCs w:val="20"/>
        </w:rPr>
        <w:t xml:space="preserve"> Sayılı Devlet İhale Kanunu hükümlerine göre belirtilen tahmini bedel üzerinden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3030">
        <w:rPr>
          <w:rFonts w:ascii="Times New Roman" w:hAnsi="Times New Roman" w:cs="Times New Roman"/>
          <w:sz w:val="20"/>
          <w:szCs w:val="20"/>
        </w:rPr>
        <w:t xml:space="preserve"> karşısında yazılı tarih ve saatte Ömerağa Mahallesi Abdurrahman Yüksel Caddesi No:9 Belsa Plaza İZMİT adresinde Belediyemiz Hizmet Binası 9. katında toplanacak komisyon huzurunda yapılacaktır. </w:t>
      </w:r>
    </w:p>
    <w:p w:rsidR="00C95A0B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>2-</w:t>
      </w:r>
      <w:r w:rsidRPr="00723030">
        <w:rPr>
          <w:rFonts w:ascii="Times New Roman" w:hAnsi="Times New Roman" w:cs="Times New Roman"/>
          <w:sz w:val="20"/>
          <w:szCs w:val="20"/>
        </w:rPr>
        <w:t xml:space="preserve"> İhaleye katılmak isteyen isteklilerin </w:t>
      </w:r>
      <w:r w:rsidR="00C777DC" w:rsidRPr="00C777DC">
        <w:rPr>
          <w:rFonts w:ascii="Times New Roman" w:hAnsi="Times New Roman" w:cs="Times New Roman"/>
          <w:sz w:val="20"/>
          <w:szCs w:val="20"/>
        </w:rPr>
        <w:t>21.02.2024</w:t>
      </w:r>
      <w:r w:rsidRPr="00C777DC">
        <w:rPr>
          <w:rFonts w:ascii="Times New Roman" w:hAnsi="Times New Roman" w:cs="Times New Roman"/>
          <w:sz w:val="20"/>
          <w:szCs w:val="20"/>
        </w:rPr>
        <w:t xml:space="preserve"> </w:t>
      </w:r>
      <w:r w:rsidRPr="00723030">
        <w:rPr>
          <w:rFonts w:ascii="Times New Roman" w:hAnsi="Times New Roman" w:cs="Times New Roman"/>
          <w:sz w:val="20"/>
          <w:szCs w:val="20"/>
        </w:rPr>
        <w:t>Çarşamba günü saat : 16.00'</w:t>
      </w:r>
      <w:r w:rsidR="00C777DC">
        <w:rPr>
          <w:rFonts w:ascii="Times New Roman" w:hAnsi="Times New Roman" w:cs="Times New Roman"/>
          <w:sz w:val="20"/>
          <w:szCs w:val="20"/>
        </w:rPr>
        <w:t xml:space="preserve"> </w:t>
      </w:r>
      <w:r w:rsidRPr="00723030">
        <w:rPr>
          <w:rFonts w:ascii="Times New Roman" w:hAnsi="Times New Roman" w:cs="Times New Roman"/>
          <w:sz w:val="20"/>
          <w:szCs w:val="20"/>
        </w:rPr>
        <w:t xml:space="preserve">a kadar (posta ile gönderilen tekliflerde dahil olmak üzere)  aşağıda belirtilen evrakları İzmit Belediyesi Emlak İstimlak Müdürlüğü'ne teslim etmeleri gerekmektedir. </w:t>
      </w:r>
    </w:p>
    <w:p w:rsidR="00760F29" w:rsidRPr="00723030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0F29" w:rsidRPr="006E0D16" w:rsidRDefault="00760F29" w:rsidP="00760F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 xml:space="preserve">GERÇEK KİŞİLERİN ; </w:t>
      </w:r>
    </w:p>
    <w:p w:rsidR="00760F29" w:rsidRPr="006E0D16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sz w:val="20"/>
          <w:szCs w:val="20"/>
        </w:rPr>
        <w:t xml:space="preserve">Geçici teminat makbuzu.(Tedavüldeki Türk Parası, Mevduat ve Katılım Bankalarının 2886 sayılı Devlet İhale Kanunu hükümleri dikkate alınarak verecekleri </w:t>
      </w:r>
      <w:r>
        <w:rPr>
          <w:rFonts w:ascii="Times New Roman" w:hAnsi="Times New Roman" w:cs="Times New Roman"/>
          <w:sz w:val="20"/>
          <w:szCs w:val="20"/>
        </w:rPr>
        <w:t xml:space="preserve">süresiz </w:t>
      </w:r>
      <w:r w:rsidRPr="006E0D16">
        <w:rPr>
          <w:rFonts w:ascii="Times New Roman" w:hAnsi="Times New Roman" w:cs="Times New Roman"/>
          <w:sz w:val="20"/>
          <w:szCs w:val="20"/>
        </w:rPr>
        <w:t>teminat mektupları)</w:t>
      </w:r>
    </w:p>
    <w:p w:rsidR="00760F29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Şartname bedeli makbuzu</w:t>
      </w:r>
    </w:p>
    <w:p w:rsidR="00760F29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</w:t>
      </w:r>
      <w:r w:rsidRPr="00723030">
        <w:rPr>
          <w:rFonts w:ascii="Times New Roman" w:hAnsi="Times New Roman" w:cs="Times New Roman"/>
          <w:sz w:val="20"/>
          <w:szCs w:val="20"/>
        </w:rPr>
        <w:t>kametgah belgesi</w:t>
      </w:r>
    </w:p>
    <w:p w:rsidR="00760F29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T.C. kimlik numarasını gösterir nüfus cüzdan fotokopi</w:t>
      </w:r>
      <w:r>
        <w:rPr>
          <w:rFonts w:ascii="Times New Roman" w:hAnsi="Times New Roman" w:cs="Times New Roman"/>
          <w:sz w:val="20"/>
          <w:szCs w:val="20"/>
        </w:rPr>
        <w:t>si</w:t>
      </w:r>
      <w:r w:rsidRPr="00723030">
        <w:rPr>
          <w:rFonts w:ascii="Times New Roman" w:hAnsi="Times New Roman" w:cs="Times New Roman"/>
          <w:sz w:val="20"/>
          <w:szCs w:val="20"/>
        </w:rPr>
        <w:t xml:space="preserve"> (aslı ih</w:t>
      </w:r>
      <w:r>
        <w:rPr>
          <w:rFonts w:ascii="Times New Roman" w:hAnsi="Times New Roman" w:cs="Times New Roman"/>
          <w:sz w:val="20"/>
          <w:szCs w:val="20"/>
        </w:rPr>
        <w:t>ale sırasında ibraz edilecektir</w:t>
      </w:r>
      <w:r w:rsidRPr="00723030">
        <w:rPr>
          <w:rFonts w:ascii="Times New Roman" w:hAnsi="Times New Roman" w:cs="Times New Roman"/>
          <w:sz w:val="20"/>
          <w:szCs w:val="20"/>
        </w:rPr>
        <w:t>)</w:t>
      </w:r>
    </w:p>
    <w:p w:rsidR="00760F29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Noter tasdikli imza beyannamesi.</w:t>
      </w:r>
    </w:p>
    <w:p w:rsidR="00760F29" w:rsidRPr="006E0D16" w:rsidRDefault="00760F29" w:rsidP="00760F2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Vekaleten katılması halinde Noter tasdikli vekaletname</w:t>
      </w:r>
    </w:p>
    <w:p w:rsidR="00760F29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F29" w:rsidRPr="006E0D16" w:rsidRDefault="00760F29" w:rsidP="00760F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 xml:space="preserve">TÜZEL KİŞİLERİN ; </w:t>
      </w:r>
    </w:p>
    <w:p w:rsidR="00760F29" w:rsidRPr="006E0D16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sz w:val="20"/>
          <w:szCs w:val="20"/>
        </w:rPr>
        <w:t>Tüzel Kişil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E0D16">
        <w:rPr>
          <w:rFonts w:ascii="Times New Roman" w:hAnsi="Times New Roman" w:cs="Times New Roman"/>
          <w:sz w:val="20"/>
          <w:szCs w:val="20"/>
        </w:rPr>
        <w:t>ğin Noter tasdikli imza sirküleri.</w:t>
      </w:r>
    </w:p>
    <w:p w:rsidR="00760F29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Ticaret Sicil Gazetesi. (Noter tasdikli)</w:t>
      </w:r>
    </w:p>
    <w:p w:rsidR="00760F29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Vergi kimlik numarası</w:t>
      </w:r>
    </w:p>
    <w:p w:rsidR="00760F29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Kanuni adreslerini belirten adres beyanı.</w:t>
      </w:r>
    </w:p>
    <w:p w:rsidR="00760F29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Mevzuatı gereği kayıtlı olduğu Ticaret ve Sanayi Odası veya i</w:t>
      </w:r>
      <w:r w:rsidR="00C777DC">
        <w:rPr>
          <w:rFonts w:ascii="Times New Roman" w:hAnsi="Times New Roman" w:cs="Times New Roman"/>
          <w:sz w:val="20"/>
          <w:szCs w:val="20"/>
        </w:rPr>
        <w:t>lgili meslek odası belgesi (2024</w:t>
      </w:r>
      <w:bookmarkStart w:id="0" w:name="_GoBack"/>
      <w:bookmarkEnd w:id="0"/>
      <w:r w:rsidRPr="00723030">
        <w:rPr>
          <w:rFonts w:ascii="Times New Roman" w:hAnsi="Times New Roman" w:cs="Times New Roman"/>
          <w:sz w:val="20"/>
          <w:szCs w:val="20"/>
        </w:rPr>
        <w:t xml:space="preserve"> yılına ait)</w:t>
      </w:r>
    </w:p>
    <w:p w:rsidR="00760F29" w:rsidRPr="006E0D16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Geçici teminat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3030">
        <w:rPr>
          <w:rFonts w:ascii="Times New Roman" w:hAnsi="Times New Roman" w:cs="Times New Roman"/>
          <w:sz w:val="20"/>
          <w:szCs w:val="20"/>
        </w:rPr>
        <w:t>makbuz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723030">
        <w:rPr>
          <w:rFonts w:ascii="Times New Roman" w:hAnsi="Times New Roman" w:cs="Times New Roman"/>
          <w:sz w:val="20"/>
          <w:szCs w:val="20"/>
        </w:rPr>
        <w:t>.</w:t>
      </w:r>
      <w:r w:rsidRPr="006E0D16">
        <w:rPr>
          <w:rFonts w:ascii="Times New Roman" w:hAnsi="Times New Roman" w:cs="Times New Roman"/>
          <w:sz w:val="20"/>
          <w:szCs w:val="20"/>
        </w:rPr>
        <w:t xml:space="preserve"> .(Tedavüldeki Türk Parası, Mevduat ve Katılım Bankalarının 2886 sayılı Devlet İhale Kanunu hükümleri dikkate alınarak verecekleri </w:t>
      </w:r>
      <w:r>
        <w:rPr>
          <w:rFonts w:ascii="Times New Roman" w:hAnsi="Times New Roman" w:cs="Times New Roman"/>
          <w:sz w:val="20"/>
          <w:szCs w:val="20"/>
        </w:rPr>
        <w:t xml:space="preserve">süresiz </w:t>
      </w:r>
      <w:r w:rsidRPr="006E0D16">
        <w:rPr>
          <w:rFonts w:ascii="Times New Roman" w:hAnsi="Times New Roman" w:cs="Times New Roman"/>
          <w:sz w:val="20"/>
          <w:szCs w:val="20"/>
        </w:rPr>
        <w:t>teminat mektupları)</w:t>
      </w:r>
    </w:p>
    <w:p w:rsidR="00760F29" w:rsidRPr="006E0D16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sz w:val="20"/>
          <w:szCs w:val="20"/>
        </w:rPr>
        <w:t>Şartname bedeli makbuzu</w:t>
      </w:r>
    </w:p>
    <w:p w:rsidR="00760F29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Vekaleten katılım halinde Noter tasdikli vekaletname ile vekilin noter tasdikli imza beyannamesi.</w:t>
      </w:r>
    </w:p>
    <w:p w:rsidR="00760F29" w:rsidRPr="006E0D16" w:rsidRDefault="00760F29" w:rsidP="00760F2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030">
        <w:rPr>
          <w:rFonts w:ascii="Times New Roman" w:hAnsi="Times New Roman" w:cs="Times New Roman"/>
          <w:sz w:val="20"/>
          <w:szCs w:val="20"/>
        </w:rPr>
        <w:t>Ortak katılım olması halinde Noter tasdikli ortak girişim beyannamesi.</w:t>
      </w:r>
    </w:p>
    <w:p w:rsidR="00760F29" w:rsidRPr="00723030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>3-</w:t>
      </w:r>
      <w:r w:rsidRPr="00723030">
        <w:rPr>
          <w:rFonts w:ascii="Times New Roman" w:hAnsi="Times New Roman" w:cs="Times New Roman"/>
          <w:sz w:val="20"/>
          <w:szCs w:val="20"/>
        </w:rPr>
        <w:t xml:space="preserve"> İhale şartnamesi mesai saatleri dahilinde İzmit Belediyesi Emlak İstimlak Müdürlüğü Emlak ve İstimlak Biriminde bedelsiz görülebilir. </w:t>
      </w:r>
    </w:p>
    <w:p w:rsidR="00760F29" w:rsidRPr="00723030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>4-</w:t>
      </w:r>
      <w:r w:rsidRPr="00723030">
        <w:rPr>
          <w:rFonts w:ascii="Times New Roman" w:hAnsi="Times New Roman" w:cs="Times New Roman"/>
          <w:sz w:val="20"/>
          <w:szCs w:val="20"/>
        </w:rPr>
        <w:t xml:space="preserve"> İhale komisyonu ihaleyi yapıp yapmamakta serbesttir.</w:t>
      </w:r>
    </w:p>
    <w:p w:rsidR="00760F29" w:rsidRPr="00723030" w:rsidRDefault="00760F29" w:rsidP="00760F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D16">
        <w:rPr>
          <w:rFonts w:ascii="Times New Roman" w:hAnsi="Times New Roman" w:cs="Times New Roman"/>
          <w:b/>
          <w:sz w:val="20"/>
          <w:szCs w:val="20"/>
        </w:rPr>
        <w:t>5-</w:t>
      </w:r>
      <w:r w:rsidRPr="00723030">
        <w:rPr>
          <w:rFonts w:ascii="Times New Roman" w:hAnsi="Times New Roman" w:cs="Times New Roman"/>
          <w:sz w:val="20"/>
          <w:szCs w:val="20"/>
        </w:rPr>
        <w:t xml:space="preserve"> İhale ilanı www.izmit.bel.tr adresinde görülebilir. İlan olunur.</w:t>
      </w:r>
    </w:p>
    <w:p w:rsidR="00147F11" w:rsidRDefault="00147F11" w:rsidP="00147F1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147F11" w:rsidSect="009559DF">
      <w:pgSz w:w="16838" w:h="11906" w:orient="landscape"/>
      <w:pgMar w:top="22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19" w:rsidRDefault="00255219" w:rsidP="009559DF">
      <w:pPr>
        <w:spacing w:after="0" w:line="240" w:lineRule="auto"/>
      </w:pPr>
      <w:r>
        <w:separator/>
      </w:r>
    </w:p>
  </w:endnote>
  <w:endnote w:type="continuationSeparator" w:id="0">
    <w:p w:rsidR="00255219" w:rsidRDefault="00255219" w:rsidP="009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19" w:rsidRDefault="00255219" w:rsidP="009559DF">
      <w:pPr>
        <w:spacing w:after="0" w:line="240" w:lineRule="auto"/>
      </w:pPr>
      <w:r>
        <w:separator/>
      </w:r>
    </w:p>
  </w:footnote>
  <w:footnote w:type="continuationSeparator" w:id="0">
    <w:p w:rsidR="00255219" w:rsidRDefault="00255219" w:rsidP="0095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3521"/>
    <w:multiLevelType w:val="hybridMultilevel"/>
    <w:tmpl w:val="D8CEE786"/>
    <w:lvl w:ilvl="0" w:tplc="B4E2E69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3D10330"/>
    <w:multiLevelType w:val="hybridMultilevel"/>
    <w:tmpl w:val="1968129C"/>
    <w:lvl w:ilvl="0" w:tplc="0070FFDA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33"/>
    <w:rsid w:val="0000385E"/>
    <w:rsid w:val="00007661"/>
    <w:rsid w:val="00020530"/>
    <w:rsid w:val="00036388"/>
    <w:rsid w:val="0006093E"/>
    <w:rsid w:val="000623FF"/>
    <w:rsid w:val="00076FBE"/>
    <w:rsid w:val="000B1025"/>
    <w:rsid w:val="000D5F7C"/>
    <w:rsid w:val="000E048C"/>
    <w:rsid w:val="00107613"/>
    <w:rsid w:val="00116F40"/>
    <w:rsid w:val="001230C3"/>
    <w:rsid w:val="00123FB7"/>
    <w:rsid w:val="00142B7A"/>
    <w:rsid w:val="00147F11"/>
    <w:rsid w:val="00151632"/>
    <w:rsid w:val="00155B95"/>
    <w:rsid w:val="00182CD8"/>
    <w:rsid w:val="001A7739"/>
    <w:rsid w:val="001C17A5"/>
    <w:rsid w:val="001C4093"/>
    <w:rsid w:val="001C5DD5"/>
    <w:rsid w:val="001E4756"/>
    <w:rsid w:val="001F79D8"/>
    <w:rsid w:val="0020222D"/>
    <w:rsid w:val="002117A4"/>
    <w:rsid w:val="0023509B"/>
    <w:rsid w:val="0023697A"/>
    <w:rsid w:val="00243954"/>
    <w:rsid w:val="00255219"/>
    <w:rsid w:val="00266A5E"/>
    <w:rsid w:val="0028121E"/>
    <w:rsid w:val="00283439"/>
    <w:rsid w:val="002A166B"/>
    <w:rsid w:val="002B01C8"/>
    <w:rsid w:val="002D0A6F"/>
    <w:rsid w:val="002D3010"/>
    <w:rsid w:val="002D6336"/>
    <w:rsid w:val="002F651F"/>
    <w:rsid w:val="002F6773"/>
    <w:rsid w:val="00302DBB"/>
    <w:rsid w:val="0032724A"/>
    <w:rsid w:val="003325DF"/>
    <w:rsid w:val="00355529"/>
    <w:rsid w:val="003630ED"/>
    <w:rsid w:val="003632B9"/>
    <w:rsid w:val="003917D6"/>
    <w:rsid w:val="003951D1"/>
    <w:rsid w:val="003B1594"/>
    <w:rsid w:val="003C1135"/>
    <w:rsid w:val="003E7AE1"/>
    <w:rsid w:val="003F3F85"/>
    <w:rsid w:val="004210E3"/>
    <w:rsid w:val="0044224B"/>
    <w:rsid w:val="004449B5"/>
    <w:rsid w:val="00450D69"/>
    <w:rsid w:val="004536F3"/>
    <w:rsid w:val="00476E8C"/>
    <w:rsid w:val="00482794"/>
    <w:rsid w:val="004A335E"/>
    <w:rsid w:val="004A38C7"/>
    <w:rsid w:val="004B516E"/>
    <w:rsid w:val="004C0464"/>
    <w:rsid w:val="004D5FE3"/>
    <w:rsid w:val="004F2C48"/>
    <w:rsid w:val="00526E18"/>
    <w:rsid w:val="005421CB"/>
    <w:rsid w:val="0055583A"/>
    <w:rsid w:val="0056658A"/>
    <w:rsid w:val="005701AC"/>
    <w:rsid w:val="00570756"/>
    <w:rsid w:val="00581FF5"/>
    <w:rsid w:val="00582781"/>
    <w:rsid w:val="00590F4F"/>
    <w:rsid w:val="005B2AE3"/>
    <w:rsid w:val="005F118F"/>
    <w:rsid w:val="005F2253"/>
    <w:rsid w:val="00631419"/>
    <w:rsid w:val="006420C7"/>
    <w:rsid w:val="00642B84"/>
    <w:rsid w:val="00660E8F"/>
    <w:rsid w:val="0067459D"/>
    <w:rsid w:val="00677980"/>
    <w:rsid w:val="00685F27"/>
    <w:rsid w:val="0069050E"/>
    <w:rsid w:val="006B17D8"/>
    <w:rsid w:val="006B42BB"/>
    <w:rsid w:val="006B71A5"/>
    <w:rsid w:val="006C5C97"/>
    <w:rsid w:val="006C7A4F"/>
    <w:rsid w:val="00711DC5"/>
    <w:rsid w:val="007419DA"/>
    <w:rsid w:val="00760F29"/>
    <w:rsid w:val="00765D2A"/>
    <w:rsid w:val="007C17D8"/>
    <w:rsid w:val="007C4ADB"/>
    <w:rsid w:val="007D1129"/>
    <w:rsid w:val="007E76F7"/>
    <w:rsid w:val="007F1CC5"/>
    <w:rsid w:val="008020CF"/>
    <w:rsid w:val="00826584"/>
    <w:rsid w:val="008275B4"/>
    <w:rsid w:val="00832C24"/>
    <w:rsid w:val="0083562A"/>
    <w:rsid w:val="008404A4"/>
    <w:rsid w:val="00855949"/>
    <w:rsid w:val="00857186"/>
    <w:rsid w:val="008934A0"/>
    <w:rsid w:val="008B0F3F"/>
    <w:rsid w:val="008B7F5C"/>
    <w:rsid w:val="008D3896"/>
    <w:rsid w:val="008F450A"/>
    <w:rsid w:val="009020CD"/>
    <w:rsid w:val="00913414"/>
    <w:rsid w:val="009135F1"/>
    <w:rsid w:val="00924CA9"/>
    <w:rsid w:val="0095191E"/>
    <w:rsid w:val="009559DF"/>
    <w:rsid w:val="00970593"/>
    <w:rsid w:val="009718EA"/>
    <w:rsid w:val="009C1017"/>
    <w:rsid w:val="009E2F69"/>
    <w:rsid w:val="00A03AF6"/>
    <w:rsid w:val="00A27877"/>
    <w:rsid w:val="00A923A4"/>
    <w:rsid w:val="00AA365C"/>
    <w:rsid w:val="00AC0816"/>
    <w:rsid w:val="00AC37BB"/>
    <w:rsid w:val="00AC691A"/>
    <w:rsid w:val="00AD410D"/>
    <w:rsid w:val="00AE507D"/>
    <w:rsid w:val="00B145A7"/>
    <w:rsid w:val="00B32973"/>
    <w:rsid w:val="00B4286C"/>
    <w:rsid w:val="00B4634A"/>
    <w:rsid w:val="00B55F8B"/>
    <w:rsid w:val="00B64399"/>
    <w:rsid w:val="00B65B29"/>
    <w:rsid w:val="00B767D4"/>
    <w:rsid w:val="00B90119"/>
    <w:rsid w:val="00B913D2"/>
    <w:rsid w:val="00BA1E45"/>
    <w:rsid w:val="00BB65A1"/>
    <w:rsid w:val="00BC26C9"/>
    <w:rsid w:val="00BC4DAC"/>
    <w:rsid w:val="00BD38D0"/>
    <w:rsid w:val="00BD6A64"/>
    <w:rsid w:val="00BE3CFA"/>
    <w:rsid w:val="00BF3127"/>
    <w:rsid w:val="00C00C43"/>
    <w:rsid w:val="00C02B49"/>
    <w:rsid w:val="00C42B36"/>
    <w:rsid w:val="00C56518"/>
    <w:rsid w:val="00C72B13"/>
    <w:rsid w:val="00C73752"/>
    <w:rsid w:val="00C777DC"/>
    <w:rsid w:val="00C86F73"/>
    <w:rsid w:val="00C95A0B"/>
    <w:rsid w:val="00CA5A00"/>
    <w:rsid w:val="00CB4872"/>
    <w:rsid w:val="00CB7CC3"/>
    <w:rsid w:val="00CD6DB9"/>
    <w:rsid w:val="00CE307F"/>
    <w:rsid w:val="00CF0182"/>
    <w:rsid w:val="00D20028"/>
    <w:rsid w:val="00D32E33"/>
    <w:rsid w:val="00D3368E"/>
    <w:rsid w:val="00D4341B"/>
    <w:rsid w:val="00D619DA"/>
    <w:rsid w:val="00D61B0E"/>
    <w:rsid w:val="00D64FC7"/>
    <w:rsid w:val="00D71139"/>
    <w:rsid w:val="00D81106"/>
    <w:rsid w:val="00D83A97"/>
    <w:rsid w:val="00D858B8"/>
    <w:rsid w:val="00D90E1D"/>
    <w:rsid w:val="00D964D6"/>
    <w:rsid w:val="00DB3495"/>
    <w:rsid w:val="00DC748D"/>
    <w:rsid w:val="00E04603"/>
    <w:rsid w:val="00E055EB"/>
    <w:rsid w:val="00E160D1"/>
    <w:rsid w:val="00E16F3C"/>
    <w:rsid w:val="00E87028"/>
    <w:rsid w:val="00E934B3"/>
    <w:rsid w:val="00EA25A5"/>
    <w:rsid w:val="00EA68B4"/>
    <w:rsid w:val="00EB4A06"/>
    <w:rsid w:val="00EF3DFA"/>
    <w:rsid w:val="00F20D4F"/>
    <w:rsid w:val="00F22635"/>
    <w:rsid w:val="00F355FA"/>
    <w:rsid w:val="00F35641"/>
    <w:rsid w:val="00F66F6B"/>
    <w:rsid w:val="00F73C55"/>
    <w:rsid w:val="00F76C45"/>
    <w:rsid w:val="00F9236E"/>
    <w:rsid w:val="00FA0AD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ACC20-B0F3-4310-ACB9-530333BC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9DF"/>
  </w:style>
  <w:style w:type="paragraph" w:styleId="Altbilgi">
    <w:name w:val="footer"/>
    <w:basedOn w:val="Normal"/>
    <w:link w:val="AltbilgiChar"/>
    <w:uiPriority w:val="99"/>
    <w:unhideWhenUsed/>
    <w:rsid w:val="0095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9DF"/>
  </w:style>
  <w:style w:type="paragraph" w:styleId="ListeParagraf">
    <w:name w:val="List Paragraph"/>
    <w:basedOn w:val="Normal"/>
    <w:uiPriority w:val="34"/>
    <w:qFormat/>
    <w:rsid w:val="00760F29"/>
    <w:pPr>
      <w:ind w:left="720"/>
      <w:contextualSpacing/>
    </w:pPr>
  </w:style>
  <w:style w:type="table" w:styleId="TabloKlavuzu">
    <w:name w:val="Table Grid"/>
    <w:basedOn w:val="NormalTablo"/>
    <w:uiPriority w:val="39"/>
    <w:rsid w:val="00F3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GÜNGÖR</dc:creator>
  <cp:lastModifiedBy>Meftune KESKIN</cp:lastModifiedBy>
  <cp:revision>8</cp:revision>
  <cp:lastPrinted>2023-08-14T07:01:00Z</cp:lastPrinted>
  <dcterms:created xsi:type="dcterms:W3CDTF">2023-09-18T13:26:00Z</dcterms:created>
  <dcterms:modified xsi:type="dcterms:W3CDTF">2024-02-07T07:02:00Z</dcterms:modified>
</cp:coreProperties>
</file>